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48" w:rsidRDefault="002A7E33" w:rsidP="002A7E33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Полномочия </w:t>
      </w:r>
      <w:r w:rsidRPr="003D50F9">
        <w:rPr>
          <w:rFonts w:ascii="Arial" w:hAnsi="Arial" w:cs="Arial"/>
          <w:b/>
          <w:sz w:val="24"/>
          <w:szCs w:val="24"/>
          <w:lang w:eastAsia="ru-RU"/>
        </w:rPr>
        <w:t>Обще</w:t>
      </w:r>
      <w:r>
        <w:rPr>
          <w:rFonts w:ascii="Arial" w:hAnsi="Arial" w:cs="Arial"/>
          <w:b/>
          <w:sz w:val="24"/>
          <w:szCs w:val="24"/>
          <w:lang w:eastAsia="ru-RU"/>
        </w:rPr>
        <w:t>го</w:t>
      </w:r>
      <w:r w:rsidRPr="003D50F9">
        <w:rPr>
          <w:rFonts w:ascii="Arial" w:hAnsi="Arial" w:cs="Arial"/>
          <w:b/>
          <w:sz w:val="24"/>
          <w:szCs w:val="24"/>
          <w:lang w:eastAsia="ru-RU"/>
        </w:rPr>
        <w:t xml:space="preserve"> собрани</w:t>
      </w:r>
      <w:r>
        <w:rPr>
          <w:rFonts w:ascii="Arial" w:hAnsi="Arial" w:cs="Arial"/>
          <w:b/>
          <w:sz w:val="24"/>
          <w:szCs w:val="24"/>
          <w:lang w:eastAsia="ru-RU"/>
        </w:rPr>
        <w:t>я</w:t>
      </w:r>
      <w:r w:rsidRPr="003D50F9">
        <w:rPr>
          <w:rFonts w:ascii="Arial" w:hAnsi="Arial" w:cs="Arial"/>
          <w:b/>
          <w:sz w:val="24"/>
          <w:szCs w:val="24"/>
          <w:lang w:eastAsia="ru-RU"/>
        </w:rPr>
        <w:t xml:space="preserve"> трудового коллектива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2A7E33" w:rsidRDefault="002A7E33" w:rsidP="002A7E33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МОАУ ДО СШ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А.Карпова</w:t>
      </w:r>
      <w:proofErr w:type="spellEnd"/>
      <w:r w:rsidR="004A6A48">
        <w:rPr>
          <w:rFonts w:ascii="Arial" w:hAnsi="Arial" w:cs="Arial"/>
          <w:b/>
          <w:sz w:val="24"/>
          <w:szCs w:val="24"/>
          <w:lang w:eastAsia="ru-RU"/>
        </w:rPr>
        <w:t xml:space="preserve"> (согласно Уставу)</w:t>
      </w:r>
      <w:bookmarkStart w:id="0" w:name="_GoBack"/>
      <w:bookmarkEnd w:id="0"/>
    </w:p>
    <w:p w:rsidR="002A7E33" w:rsidRPr="003D50F9" w:rsidRDefault="002A7E33" w:rsidP="002A7E33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19029B">
        <w:rPr>
          <w:rFonts w:ascii="Arial" w:hAnsi="Arial" w:cs="Arial"/>
          <w:sz w:val="24"/>
          <w:szCs w:val="24"/>
          <w:lang w:eastAsia="ru-RU"/>
        </w:rPr>
        <w:t>5.</w:t>
      </w:r>
      <w:r>
        <w:rPr>
          <w:rFonts w:ascii="Arial" w:hAnsi="Arial" w:cs="Arial"/>
          <w:sz w:val="24"/>
          <w:szCs w:val="24"/>
          <w:lang w:eastAsia="ru-RU"/>
        </w:rPr>
        <w:t>17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. Общее собрание трудового коллектива Учреждения – орган управления учреждения, объединяющий весь коллектив Учреждения. </w:t>
      </w:r>
    </w:p>
    <w:p w:rsidR="002A7E33" w:rsidRPr="0019029B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Собирается по мере необходимости, но не реже чем три раза в год. Заседание общего собрания считается правомочным, если на нем присутствовало не менее 75% от его состава. Решение считается принятым, если за него проголосовало не менее 51% от числа присутствующих.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К исключительной компетенции общего собрания трудового коллектива относятся: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19029B">
        <w:rPr>
          <w:rFonts w:ascii="Arial" w:hAnsi="Arial" w:cs="Arial"/>
          <w:sz w:val="24"/>
          <w:szCs w:val="24"/>
          <w:lang w:eastAsia="ru-RU"/>
        </w:rPr>
        <w:t>решение вопроса о необходимости заключения коллективного договора, рассмотрение и утверждение проекта коллективного договора;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19029B">
        <w:rPr>
          <w:rFonts w:ascii="Arial" w:hAnsi="Arial" w:cs="Arial"/>
          <w:sz w:val="24"/>
          <w:szCs w:val="24"/>
          <w:lang w:eastAsia="ru-RU"/>
        </w:rPr>
        <w:t>определение перечня и порядка предоставления работникам Учреждения социаль</w:t>
      </w:r>
      <w:r>
        <w:rPr>
          <w:rFonts w:ascii="Arial" w:hAnsi="Arial" w:cs="Arial"/>
          <w:sz w:val="24"/>
          <w:szCs w:val="24"/>
          <w:lang w:eastAsia="ru-RU"/>
        </w:rPr>
        <w:t>ных льгот из фондов учреждения;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19029B">
        <w:rPr>
          <w:rFonts w:ascii="Arial" w:hAnsi="Arial" w:cs="Arial"/>
          <w:sz w:val="24"/>
          <w:szCs w:val="24"/>
          <w:lang w:eastAsia="ru-RU"/>
        </w:rPr>
        <w:t>утверждение Правил внутреннего трудового распоря</w:t>
      </w:r>
      <w:r>
        <w:rPr>
          <w:rFonts w:ascii="Arial" w:hAnsi="Arial" w:cs="Arial"/>
          <w:sz w:val="24"/>
          <w:szCs w:val="24"/>
          <w:lang w:eastAsia="ru-RU"/>
        </w:rPr>
        <w:t>дка по представлению Директора;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19029B">
        <w:rPr>
          <w:rFonts w:ascii="Arial" w:hAnsi="Arial" w:cs="Arial"/>
          <w:sz w:val="24"/>
          <w:szCs w:val="24"/>
          <w:lang w:eastAsia="ru-RU"/>
        </w:rPr>
        <w:t>утверждение Положения о направлениях расходования средств, получе</w:t>
      </w:r>
      <w:r>
        <w:rPr>
          <w:rFonts w:ascii="Arial" w:hAnsi="Arial" w:cs="Arial"/>
          <w:sz w:val="24"/>
          <w:szCs w:val="24"/>
          <w:lang w:eastAsia="ru-RU"/>
        </w:rPr>
        <w:t>нных от оказания платных услуг;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19029B">
        <w:rPr>
          <w:rFonts w:ascii="Arial" w:hAnsi="Arial" w:cs="Arial"/>
          <w:sz w:val="24"/>
          <w:szCs w:val="24"/>
          <w:lang w:eastAsia="ru-RU"/>
        </w:rPr>
        <w:t>избрание комиссии по трудовым спорам; определение ее численно</w:t>
      </w:r>
      <w:r>
        <w:rPr>
          <w:rFonts w:ascii="Arial" w:hAnsi="Arial" w:cs="Arial"/>
          <w:sz w:val="24"/>
          <w:szCs w:val="24"/>
          <w:lang w:eastAsia="ru-RU"/>
        </w:rPr>
        <w:t>сти, состава, срока полномочий;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19029B">
        <w:rPr>
          <w:rFonts w:ascii="Arial" w:hAnsi="Arial" w:cs="Arial"/>
          <w:sz w:val="24"/>
          <w:szCs w:val="24"/>
          <w:lang w:eastAsia="ru-RU"/>
        </w:rPr>
        <w:t>избрание представителей работников в Наблюдательный совет Учреждения;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7) </w:t>
      </w:r>
      <w:r w:rsidRPr="0019029B">
        <w:rPr>
          <w:rFonts w:ascii="Arial" w:hAnsi="Arial" w:cs="Arial"/>
          <w:sz w:val="24"/>
          <w:szCs w:val="24"/>
          <w:lang w:eastAsia="ru-RU"/>
        </w:rPr>
        <w:t>определение и регулирование форм и условий деятельности в Учреждении общественных организаций;</w:t>
      </w:r>
    </w:p>
    <w:p w:rsidR="002A7E33" w:rsidRPr="0019029B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8) </w:t>
      </w:r>
      <w:r w:rsidRPr="0019029B">
        <w:rPr>
          <w:rFonts w:ascii="Arial" w:hAnsi="Arial" w:cs="Arial"/>
          <w:sz w:val="24"/>
          <w:szCs w:val="24"/>
          <w:lang w:eastAsia="ru-RU"/>
        </w:rPr>
        <w:t>иные вопросы в соответствии с законодательством Российской Федерации.</w:t>
      </w:r>
    </w:p>
    <w:p w:rsidR="002A7E33" w:rsidRDefault="002A7E33" w:rsidP="002A7E33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Общее собрание вправе принимать решения по другим вопросам, не отнесенным к исключительной компетенции других органов управления Учреждения.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2A7E33" w:rsidRPr="0019029B" w:rsidRDefault="002A7E33" w:rsidP="002A7E33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7E33" w:rsidRDefault="002A7E33"/>
    <w:sectPr w:rsidR="002A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F"/>
    <w:rsid w:val="002A7E33"/>
    <w:rsid w:val="003072E6"/>
    <w:rsid w:val="00474F5F"/>
    <w:rsid w:val="004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E3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7E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E3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7E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2023-07-10T08:49:00Z</dcterms:created>
  <dcterms:modified xsi:type="dcterms:W3CDTF">2023-07-10T08:51:00Z</dcterms:modified>
</cp:coreProperties>
</file>