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58" w:rsidRDefault="004D4658" w:rsidP="004D465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658" w:rsidRDefault="004D4658" w:rsidP="004D4658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4D4658" w:rsidRDefault="004D4658" w:rsidP="004D4658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4D4658" w:rsidTr="004D4658">
        <w:tc>
          <w:tcPr>
            <w:tcW w:w="3697" w:type="dxa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 мая 2013 г.</w:t>
            </w:r>
          </w:p>
        </w:tc>
        <w:tc>
          <w:tcPr>
            <w:tcW w:w="2211" w:type="dxa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4D4658" w:rsidRDefault="004D4658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 530</w:t>
            </w:r>
          </w:p>
        </w:tc>
      </w:tr>
    </w:tbl>
    <w:p w:rsidR="004D4658" w:rsidRDefault="004D4658" w:rsidP="004D4658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ind w:right="1699"/>
        <w:jc w:val="both"/>
        <w:rPr>
          <w:rStyle w:val="ConsPlusCell"/>
          <w:b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Об утверждении Плана </w:t>
      </w:r>
      <w:r>
        <w:rPr>
          <w:rStyle w:val="ConsPlusCell"/>
          <w:b/>
        </w:rPr>
        <w:t xml:space="preserve">мероприятий </w:t>
      </w:r>
      <w:r>
        <w:rPr>
          <w:rFonts w:ascii="Arial" w:hAnsi="Arial" w:cs="Arial"/>
          <w:b/>
          <w:sz w:val="24"/>
          <w:szCs w:val="24"/>
        </w:rPr>
        <w:t xml:space="preserve">(«дорожная карта») </w:t>
      </w:r>
      <w:r>
        <w:rPr>
          <w:rFonts w:ascii="Arial" w:hAnsi="Arial" w:cs="Arial"/>
          <w:b/>
          <w:spacing w:val="1"/>
          <w:sz w:val="24"/>
          <w:szCs w:val="24"/>
        </w:rPr>
        <w:t>«</w:t>
      </w:r>
      <w:r>
        <w:rPr>
          <w:rStyle w:val="ConsPlusCell"/>
          <w:b/>
        </w:rPr>
        <w:t>Изменения в сфере образования в</w:t>
      </w:r>
      <w:r>
        <w:rPr>
          <w:rFonts w:ascii="Arial" w:hAnsi="Arial" w:cs="Arial"/>
          <w:b/>
          <w:spacing w:val="1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b/>
          <w:sz w:val="24"/>
          <w:szCs w:val="24"/>
        </w:rPr>
        <w:t>«Верхнекетский район» по разделу «дополнительное образование детей»</w:t>
      </w:r>
      <w:r>
        <w:rPr>
          <w:rStyle w:val="ConsPlusCell"/>
          <w:b/>
        </w:rPr>
        <w:t xml:space="preserve">, в части повышения заработной платы педагогических работников муниципальных учреждений дополнительного образования детей </w:t>
      </w:r>
      <w:r>
        <w:rPr>
          <w:rFonts w:ascii="Arial" w:hAnsi="Arial" w:cs="Arial"/>
          <w:b/>
          <w:sz w:val="24"/>
          <w:szCs w:val="24"/>
        </w:rPr>
        <w:t>отрасли физической культуры и спорта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(в редакции постановлений Администрации Верхнекетского района от 30.12.2013 №1630, от 17.12.2014 №1517, от 09.10.2015 №852, от 29.12.2015 №1108, от 29.12.2016 №1028)</w:t>
      </w:r>
      <w:proofErr w:type="gramEnd"/>
    </w:p>
    <w:p w:rsidR="004D4658" w:rsidRDefault="004D4658" w:rsidP="004D4658">
      <w:pPr>
        <w:ind w:right="4820"/>
        <w:jc w:val="both"/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D4658" w:rsidRDefault="004D4658" w:rsidP="004D4658">
      <w:pPr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целях реализации Плана мероприятий («дорожной карты») «Изменения в сфере образования Томской области», утвержденного распоряжением Администрации Томской области от 10.04.2013 №283-ра,</w:t>
      </w:r>
    </w:p>
    <w:p w:rsidR="004D4658" w:rsidRDefault="004D4658" w:rsidP="004D4658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tabs>
          <w:tab w:val="left" w:pos="-2552"/>
        </w:tabs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4D4658" w:rsidRDefault="004D4658" w:rsidP="004D4658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4D4658" w:rsidRDefault="004D4658" w:rsidP="004D46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прилагаемый План </w:t>
      </w:r>
      <w:r>
        <w:rPr>
          <w:rStyle w:val="ConsPlusCell"/>
        </w:rPr>
        <w:t xml:space="preserve">мероприятий </w:t>
      </w:r>
      <w:r>
        <w:rPr>
          <w:rFonts w:ascii="Arial" w:hAnsi="Arial" w:cs="Arial"/>
          <w:sz w:val="24"/>
          <w:szCs w:val="24"/>
        </w:rPr>
        <w:t xml:space="preserve">(«дорожная карта») </w:t>
      </w:r>
      <w:r>
        <w:rPr>
          <w:rFonts w:ascii="Arial" w:hAnsi="Arial" w:cs="Arial"/>
          <w:spacing w:val="1"/>
          <w:sz w:val="24"/>
          <w:szCs w:val="24"/>
        </w:rPr>
        <w:t>«</w:t>
      </w:r>
      <w:r>
        <w:rPr>
          <w:rStyle w:val="ConsPlusCell"/>
        </w:rPr>
        <w:t>Изменения в сфере образования в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sz w:val="24"/>
          <w:szCs w:val="24"/>
        </w:rPr>
        <w:t>«Верхнекетский район» по разделу «дополнительное образование детей»</w:t>
      </w:r>
      <w:r>
        <w:rPr>
          <w:rStyle w:val="ConsPlusCell"/>
        </w:rPr>
        <w:t xml:space="preserve">, в части повышения заработной </w:t>
      </w:r>
      <w:proofErr w:type="gramStart"/>
      <w:r>
        <w:rPr>
          <w:rStyle w:val="ConsPlusCell"/>
        </w:rPr>
        <w:t xml:space="preserve">платы педагогических работников муниципальных учреждений дополнительного образования детей </w:t>
      </w:r>
      <w:r>
        <w:rPr>
          <w:rFonts w:ascii="Arial" w:hAnsi="Arial" w:cs="Arial"/>
          <w:sz w:val="24"/>
          <w:szCs w:val="24"/>
        </w:rPr>
        <w:t>отрасли физической культуры</w:t>
      </w:r>
      <w:proofErr w:type="gramEnd"/>
      <w:r>
        <w:rPr>
          <w:rFonts w:ascii="Arial" w:hAnsi="Arial" w:cs="Arial"/>
          <w:sz w:val="24"/>
          <w:szCs w:val="24"/>
        </w:rPr>
        <w:t xml:space="preserve"> и спорта</w:t>
      </w:r>
      <w:r>
        <w:rPr>
          <w:rStyle w:val="ConsPlusCell"/>
        </w:rPr>
        <w:t xml:space="preserve"> </w:t>
      </w:r>
      <w:r>
        <w:rPr>
          <w:rFonts w:ascii="Arial" w:hAnsi="Arial" w:cs="Arial"/>
          <w:sz w:val="24"/>
          <w:szCs w:val="24"/>
        </w:rPr>
        <w:t>согласно приложению №1 к настоящему постановлению;</w:t>
      </w:r>
    </w:p>
    <w:p w:rsidR="004D4658" w:rsidRDefault="004D4658" w:rsidP="004D465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финансово-экономическое обоснование Плана </w:t>
      </w:r>
      <w:r>
        <w:rPr>
          <w:rStyle w:val="ConsPlusCell"/>
        </w:rPr>
        <w:t xml:space="preserve">мероприятий </w:t>
      </w:r>
      <w:r>
        <w:rPr>
          <w:rFonts w:ascii="Arial" w:hAnsi="Arial" w:cs="Arial"/>
          <w:sz w:val="24"/>
          <w:szCs w:val="24"/>
        </w:rPr>
        <w:t xml:space="preserve">(«дорожная карта») </w:t>
      </w:r>
      <w:r>
        <w:rPr>
          <w:rFonts w:ascii="Arial" w:hAnsi="Arial" w:cs="Arial"/>
          <w:spacing w:val="1"/>
          <w:sz w:val="24"/>
          <w:szCs w:val="24"/>
        </w:rPr>
        <w:t>«</w:t>
      </w:r>
      <w:r>
        <w:rPr>
          <w:rStyle w:val="ConsPlusCell"/>
        </w:rPr>
        <w:t>Изменения в сфере образования в</w:t>
      </w:r>
      <w:r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</w:t>
      </w:r>
      <w:r>
        <w:rPr>
          <w:rFonts w:ascii="Arial" w:hAnsi="Arial" w:cs="Arial"/>
          <w:sz w:val="24"/>
          <w:szCs w:val="24"/>
        </w:rPr>
        <w:t>«Верхнекетский район» по разделу «дополнительное образование детей»</w:t>
      </w:r>
      <w:r>
        <w:rPr>
          <w:rStyle w:val="ConsPlusCell"/>
        </w:rPr>
        <w:t xml:space="preserve">, в части повышения заработной </w:t>
      </w:r>
      <w:proofErr w:type="gramStart"/>
      <w:r>
        <w:rPr>
          <w:rStyle w:val="ConsPlusCell"/>
        </w:rPr>
        <w:t xml:space="preserve">платы педагогических работников муниципальных учреждений дополнительного образования детей </w:t>
      </w:r>
      <w:r>
        <w:rPr>
          <w:rFonts w:ascii="Arial" w:hAnsi="Arial" w:cs="Arial"/>
          <w:sz w:val="24"/>
          <w:szCs w:val="24"/>
        </w:rPr>
        <w:t>отрасли физической культуры</w:t>
      </w:r>
      <w:proofErr w:type="gramEnd"/>
      <w:r>
        <w:rPr>
          <w:rFonts w:ascii="Arial" w:hAnsi="Arial" w:cs="Arial"/>
          <w:sz w:val="24"/>
          <w:szCs w:val="24"/>
        </w:rPr>
        <w:t xml:space="preserve"> и спорта согласно приложению №2 к настоящему постановлению.</w:t>
      </w:r>
    </w:p>
    <w:p w:rsidR="004D4658" w:rsidRDefault="004D4658" w:rsidP="004D4658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исполнения настоящего постановления возложить на заместителя Главы Верхнекетского района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М.П.Гусельникову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D4658" w:rsidRDefault="004D4658" w:rsidP="004D4658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и распространяется на правоотношения, возникшие с 01.04.2013 года.</w:t>
      </w:r>
    </w:p>
    <w:p w:rsidR="004D4658" w:rsidRDefault="004D4658" w:rsidP="004D465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Верхнекетского района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Г.В.Яткин</w:t>
      </w:r>
      <w:proofErr w:type="spellEnd"/>
    </w:p>
    <w:p w:rsidR="004D4658" w:rsidRDefault="004D4658" w:rsidP="004D4658">
      <w:pPr>
        <w:autoSpaceDE/>
        <w:adjustRightInd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Морозова</w:t>
      </w:r>
    </w:p>
    <w:p w:rsidR="004D4658" w:rsidRDefault="004D4658" w:rsidP="004D4658">
      <w:pPr>
        <w:autoSpaceDE/>
        <w:adjustRightInd/>
        <w:rPr>
          <w:rFonts w:ascii="Arial" w:hAnsi="Arial" w:cs="Arial"/>
        </w:rPr>
      </w:pPr>
      <w:r>
        <w:rPr>
          <w:rFonts w:ascii="Arial" w:hAnsi="Arial" w:cs="Arial"/>
        </w:rPr>
        <w:t>2-17-76</w:t>
      </w:r>
    </w:p>
    <w:p w:rsidR="004D4658" w:rsidRDefault="004D4658" w:rsidP="004D4658">
      <w:pPr>
        <w:keepNext/>
        <w:keepLines/>
        <w:jc w:val="right"/>
        <w:rPr>
          <w:rStyle w:val="a4"/>
          <w:b w:val="0"/>
          <w:bCs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lastRenderedPageBreak/>
        <w:t xml:space="preserve">Приложение №1 </w:t>
      </w:r>
    </w:p>
    <w:p w:rsidR="004D4658" w:rsidRDefault="004D4658" w:rsidP="004D4658">
      <w:pPr>
        <w:keepNext/>
        <w:keepLines/>
        <w:jc w:val="right"/>
        <w:rPr>
          <w:rStyle w:val="a4"/>
          <w:rFonts w:ascii="Arial" w:hAnsi="Arial" w:cs="Arial"/>
          <w:b w:val="0"/>
          <w:bCs/>
          <w:sz w:val="24"/>
          <w:szCs w:val="24"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t>к постановлению Администрации</w:t>
      </w:r>
    </w:p>
    <w:p w:rsidR="004D4658" w:rsidRDefault="004D4658" w:rsidP="004D4658">
      <w:pPr>
        <w:keepNext/>
        <w:keepLines/>
        <w:jc w:val="right"/>
        <w:rPr>
          <w:b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t>Верхнекетского района</w:t>
      </w:r>
    </w:p>
    <w:p w:rsidR="004D4658" w:rsidRDefault="004D4658" w:rsidP="004D4658">
      <w:pPr>
        <w:keepNext/>
        <w:keepLines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t>от 17 мая 2013 г.  № 530</w:t>
      </w: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План </w:t>
      </w:r>
    </w:p>
    <w:p w:rsidR="004D4658" w:rsidRDefault="004D4658" w:rsidP="004D4658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мероприятий («дорожная карта») «Изменения в сфере образования в муниципальном образовании «Верхнекетский район» </w:t>
      </w: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Изменения и дополнения в дополнительном образовании детей, направленные на повышение эффективности и качества услуг в сфере физической культуры и спорта, соотнесённые с этапами перехода к эффективному контракту</w:t>
      </w:r>
    </w:p>
    <w:p w:rsidR="004D4658" w:rsidRDefault="004D4658" w:rsidP="004D465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4D4658" w:rsidRDefault="004D4658" w:rsidP="004D4658">
      <w:pPr>
        <w:shd w:val="clear" w:color="auto" w:fill="FFFFFF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1.1. Основные направления</w:t>
      </w:r>
    </w:p>
    <w:p w:rsidR="004D4658" w:rsidRDefault="004D4658" w:rsidP="004D4658">
      <w:pPr>
        <w:shd w:val="clear" w:color="auto" w:fill="FFFFFF"/>
        <w:jc w:val="center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Расширение потенциала системы дополнительного образования детей физкультурно-спортивной направленности муниципального образования «Верхнекетский район» включает в себя: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разработку и реализацию муниципальной программы (проекта) развития дополнительного образования детей физкультурно-спортивной направленности;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совершенствование организационно-экономических механизмов </w:t>
      </w:r>
      <w:proofErr w:type="gramStart"/>
      <w:r>
        <w:rPr>
          <w:rFonts w:ascii="Arial" w:eastAsia="Calibri" w:hAnsi="Arial" w:cs="Arial"/>
          <w:sz w:val="24"/>
          <w:szCs w:val="24"/>
        </w:rPr>
        <w:t>обеспечения доступности услуг дополнительного образования детей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физкультурно-спортивной направленности; 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 детей физкультурно-спортивной направленности;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разработку и внедрение </w:t>
      </w:r>
      <w:proofErr w:type="gramStart"/>
      <w:r>
        <w:rPr>
          <w:rFonts w:ascii="Arial" w:eastAsia="Calibri" w:hAnsi="Arial" w:cs="Arial"/>
          <w:sz w:val="24"/>
          <w:szCs w:val="24"/>
        </w:rPr>
        <w:t>системы оценки качества дополнительного образования детей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физкультурно-спортивной направленности на основе рекомендаций Министерства образования и науки России.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Создание условий для развития молодых талантов и детей с высокой мотивацией к обучению включает в себя: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реализацию Концепции общенациональной системы выявления и развития молодых талантов;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реализацию муниципальной программы «Развитие физической культуры и спорта в Верхнекетском районе на 2013-2015 годы».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Введение эффективного контракта в дополнительном образовании детей отрасли физической культуры и спорта муниципального образования «Верхнекетский район» включает в себя: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разработку и внедрение механизмов «эффективного контракта» с </w:t>
      </w:r>
      <w:proofErr w:type="gramStart"/>
      <w:r>
        <w:rPr>
          <w:rFonts w:ascii="Arial" w:eastAsia="Calibri" w:hAnsi="Arial" w:cs="Arial"/>
          <w:sz w:val="24"/>
          <w:szCs w:val="24"/>
        </w:rPr>
        <w:t>педагогическими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работникам учреждений дополнительного образования детей физкультурно-спортивной направленности;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разработку и внедрение механизмов «эффективного контракта» с руководителями муниципальных учреждений дополнительного образования детей физкультурно-спортивной направленности в части установления взаимосвязи между показателями качества предоставляемых муниципальных услуг учреждением и эффективностью </w:t>
      </w:r>
      <w:proofErr w:type="gramStart"/>
      <w:r>
        <w:rPr>
          <w:rFonts w:ascii="Arial" w:eastAsia="Calibri" w:hAnsi="Arial" w:cs="Arial"/>
          <w:sz w:val="24"/>
          <w:szCs w:val="24"/>
        </w:rPr>
        <w:t>деятельности руководителя муниципального учреждения дополнительного образования детей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на основе рекомендаций Министерства образования и науки России;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сокращение расходов от оптимизации мероприятий и мер по повышению эффективности расходов и энергосбережения;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информационное и мониторинговое сопровождение введения «эффективного контракта».</w:t>
      </w: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1.2. Ожидаемые результаты</w:t>
      </w:r>
    </w:p>
    <w:p w:rsidR="004D4658" w:rsidRDefault="004D4658" w:rsidP="004D4658">
      <w:pPr>
        <w:jc w:val="both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Охват программами дополнительного образования физкультурно-спортивной направленности к 2018 году составит не менее 18 процентов детей в возрасте от 5 до 18 лет. </w:t>
      </w:r>
    </w:p>
    <w:p w:rsidR="004D4658" w:rsidRDefault="004D4658" w:rsidP="004D4658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Переход на эффективный контракт с педагогическими работниками всех организаций дополнительного образования детей физкультурно-спортивной направленности.</w:t>
      </w:r>
    </w:p>
    <w:p w:rsidR="004D4658" w:rsidRDefault="004D4658" w:rsidP="004D4658">
      <w:pPr>
        <w:ind w:firstLine="709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4D4658">
          <w:pgSz w:w="11906" w:h="16838"/>
          <w:pgMar w:top="851" w:right="851" w:bottom="851" w:left="1701" w:header="709" w:footer="709" w:gutter="0"/>
          <w:cols w:space="720"/>
        </w:sectPr>
      </w:pP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Основные количественные характеристики </w:t>
      </w: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системы дополнительного образования детей физкультурно-спортивной направленности</w:t>
      </w: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5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5794"/>
        <w:gridCol w:w="1416"/>
        <w:gridCol w:w="1134"/>
        <w:gridCol w:w="1134"/>
        <w:gridCol w:w="1134"/>
        <w:gridCol w:w="1134"/>
        <w:gridCol w:w="1134"/>
        <w:gridCol w:w="1135"/>
        <w:gridCol w:w="1135"/>
      </w:tblGrid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</w:t>
            </w:r>
          </w:p>
        </w:tc>
      </w:tr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детей и молодёжи 5-18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2815</w:t>
            </w:r>
          </w:p>
        </w:tc>
      </w:tr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детей, охваченных программами дополнительного образования детей отрасли физической культуры и спорта, в общей численности детей и молодежи 5 - 18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</w:tr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 педагогических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работников организаций дополнительного образования детей отрасли физической культуры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спорта муниципального образования Верхнекетский район (тренеры-преподаватели)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детей и молодёжи 5-18 лет в расчёте на 1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4D4658" w:rsidTr="004D4658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педагогических работников, программ дополнительного образования, которым при прохождении аттестации в соответствующем году присвоена первая или высшая категория.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Мероприятия по повышению эффективности и качества услуг в сфере дополнительного образования детей </w:t>
      </w: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физкультурно-спортивной направленности, соотнесенные с этапами перехода к эффективному контракту</w:t>
      </w:r>
      <w:proofErr w:type="gramEnd"/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1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41"/>
        <w:gridCol w:w="6837"/>
        <w:gridCol w:w="1809"/>
        <w:gridCol w:w="1564"/>
        <w:gridCol w:w="4384"/>
      </w:tblGrid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Исполнители (соисполнители)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Показатели/результаты</w:t>
            </w:r>
          </w:p>
        </w:tc>
      </w:tr>
      <w:tr w:rsidR="004D4658" w:rsidTr="004D4658"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Формирование эффективной сети организаций дополнительного образования детей физкультурно-спортивной направленности, обеспечение сетевого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взаимодействия, интеграция ресурсов школ, организаций дополнительного образования детей различной ведомственной принадлежности, негосударственного сектора.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Отдел по молодежной политике,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физической культуре и спорту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(далее – 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Детско-юношеская спортивная школа А. Карпова (далее ДЮСШ)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2014-2018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Аналитические материалы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реализации подпрограммы развития дополнительного образования детей в рамках долгосрочной целевой программы «Развитие общего и дополнительного образования в Томской области на 2014-2020 гг.» по направлению физической культуры и спорта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Совершенствование организационно-экономических механизмов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обеспечения доступности услуг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2013-2018 гг.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Правовые акты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Приведение условий организации дополнительного образования детей в соответствие с обновленными правовыми актами Российской Федерации, регулирующими требования к условиям организации образовательного процесса (по мере принятия нормативных актов) в рамках совершенствования организационно - экономических механизмов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обеспечения доступности услуг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Мониторинг состояния материально-технической базы организаций дополнительного образования детей физкультурно-спортивной направленности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2013-2018 гг.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Результаты мониторинга состояния материально-технической базы организаций дополнительного образования детей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Разработка и внедрение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физкультурно-спортивной направленности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 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показателей эффективности деятельности муниципальных организаций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физкультурно-спортивной направленности, их руководителей и основных категорий работников и внедрение системы оценки качества на основе федеральных, региональных рекомендаций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 г.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Методические рекомендации</w:t>
            </w:r>
          </w:p>
        </w:tc>
      </w:tr>
      <w:tr w:rsidR="004D4658" w:rsidTr="004D465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Внедрение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на основе рекомендаций Министерства образования и науки России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 г.</w:t>
            </w:r>
          </w:p>
        </w:tc>
        <w:tc>
          <w:tcPr>
            <w:tcW w:w="4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15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Введение «эффективного контракта» в системе дополнительного образования детей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и внедрение механизмов «эффективного контракта» с педагогическими работниками муниципальных организаций дополнительного образования детей физкультурно-спортивной направленности: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и апробация моделей «эффективного контракта» в дополнительном образовании детей физкультурно-спортивной направленности:</w:t>
            </w:r>
          </w:p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критериев оценки деятельности основных категорий персонала (тренер-преподаватель);</w:t>
            </w:r>
          </w:p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методические рекомендации по определению системы оплаты труда,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в части стимулирующих выплат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Томской области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Внедрение моделей «эффективного контракта» в дополнительном образовании детей физкультурно-спортивной направленности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 УДО ФКСН, работники которых переведены на «эффективные контракты»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Поэтапное повышение заработной платы педагогических работников организаций дополнительного образования детей физкультурно-спортивной направленности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Нормативные правовые акты по финансовому обеспечению оплаты труда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Проведение аттестации педагогических работников дополнительного образования детей физкультурно-спортивной направленности с последующим переводом их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на эффективный контракт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ДЮСШ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Доля педагогических работников дополнительного образования детей физкультурно-спортивной </w:t>
            </w:r>
            <w:r>
              <w:rPr>
                <w:rFonts w:ascii="Arial" w:eastAsia="Calibri" w:hAnsi="Arial" w:cs="Arial"/>
                <w:spacing w:val="-2"/>
                <w:sz w:val="24"/>
                <w:szCs w:val="24"/>
              </w:rPr>
              <w:lastRenderedPageBreak/>
              <w:t>направленности, которым при прохождении аттестации в соответствующем году присвоена первая или высшая категория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расходов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персонала.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pacing w:val="-6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6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</w:t>
            </w:r>
            <w:r>
              <w:rPr>
                <w:rFonts w:ascii="Arial" w:eastAsia="Calibri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pacing w:val="-6"/>
                <w:sz w:val="24"/>
                <w:szCs w:val="24"/>
              </w:rPr>
              <w:t>Томской области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и внедрение механизмов «эффективного контракта» с руководителями образовательных организаций дополнительного образования детей физкультурно-спортивной направленности: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 учреждений дополнительного образования детей физкультурно-спортивной направленности руководители, которых переведены на эффективные контракты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работы по заключению дополнительных соглашений к трудовым договорам (трудовых договоров для вновь назначаемых руководителей)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Трудовые договоры с руководителями муниципальных организаций дополнительного образования детей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Обеспечение качества кадрового состава сферы дополнительного образования детей, 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программы подготовки современных менеджеров организаций дополнительного образования детей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Количество работников, прошедших курсы повышения квалификации по вопросам управления в сфере физической культуры и спорта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и утверждение нормативных актов по стимулированию руководителей учреждений дополнительного образования детей физкультурно-спортивной направленности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Методические рекомендации по разработке нормативных правовых актов по установлению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системы стимулирования руководителей учреждений дополнительного образования детей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физкультурно-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спортивной направленности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9.3.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Проведение работы по заключению трудовых договоров с руководителями муниципальных учреждений дополнительного образования детей физкультурно-спортивной направленности в соответствии с типовой формой договора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Трудовые договоры с руководителями муниципальных учреждений дополнительного образования детей физкультурно-спортивной направленности</w:t>
            </w:r>
          </w:p>
        </w:tc>
      </w:tr>
      <w:tr w:rsidR="004D4658" w:rsidTr="004D4658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Разработка и утверждение нормативных актов по стимулированию руководителей учреждений дополнительного образования детей физкультурно-спортивной направленности, направленных на установление взаимосвязи между показателями качества предоставляемых муниципальных услуг организацией и эффективностью деятельности руководителя учреждения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2013-2014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Нормативные акты по стимулированию руководителей учреждений дополнительного образования детей физкультурно-спортивной направленности</w:t>
            </w:r>
          </w:p>
        </w:tc>
      </w:tr>
      <w:tr w:rsidR="004D4658" w:rsidTr="004D46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Информационное сопровождение мероприятий по введению эффективного контракта в дополнительном образовании детей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отдел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МПФКиС</w:t>
            </w:r>
            <w:proofErr w:type="spellEnd"/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ДЮСШ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2013-2018 гг.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8" w:rsidRDefault="004D465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Размещение информации на сайтах, публикации в печатных СМИ, включение тем в программы повышения квалификации всех педагогических работников УДОД ФКСН, обсуждение на массовых мероприятиях педагогических работников</w:t>
            </w:r>
          </w:p>
        </w:tc>
      </w:tr>
    </w:tbl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Показатели повышения эффективности и качества услуг в сфере дополнительного образования детей</w:t>
      </w: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отрасли физической культуры и спорта муниципального образования «Верхнекетский район», соотнесенные с этапами перехода к «эффективному контракту» </w:t>
      </w:r>
    </w:p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51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38"/>
        <w:gridCol w:w="1420"/>
        <w:gridCol w:w="990"/>
        <w:gridCol w:w="990"/>
        <w:gridCol w:w="990"/>
        <w:gridCol w:w="991"/>
        <w:gridCol w:w="990"/>
        <w:gridCol w:w="990"/>
        <w:gridCol w:w="3536"/>
      </w:tblGrid>
      <w:tr w:rsidR="004D4658" w:rsidTr="004D4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</w:tr>
      <w:tr w:rsidR="004D4658" w:rsidTr="004D4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numPr>
                <w:ilvl w:val="0"/>
                <w:numId w:val="3"/>
              </w:num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Доля детей, охваченных образовательными программами дополнительного образования детей, в общей численности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детей и молодежи в возрасте 5 - 18 лет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18 процентов детей в возрасте от 5 до 18 лет будут получать услуги дополнительного образования</w:t>
            </w:r>
          </w:p>
        </w:tc>
      </w:tr>
      <w:tr w:rsidR="004D4658" w:rsidTr="004D465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numPr>
                <w:ilvl w:val="0"/>
                <w:numId w:val="3"/>
              </w:num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Отношение среднемесячной заработной платы педагогов муниципальных организаций дополнительного образования детей к среднемесячной заработной плате учителей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p w:rsidR="004D4658" w:rsidRDefault="004D4658" w:rsidP="004D4658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513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788"/>
        <w:gridCol w:w="4608"/>
        <w:gridCol w:w="2598"/>
        <w:gridCol w:w="748"/>
        <w:gridCol w:w="799"/>
        <w:gridCol w:w="799"/>
        <w:gridCol w:w="799"/>
        <w:gridCol w:w="799"/>
        <w:gridCol w:w="799"/>
        <w:gridCol w:w="799"/>
        <w:gridCol w:w="1599"/>
      </w:tblGrid>
      <w:tr w:rsidR="004D4658" w:rsidTr="004D465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2012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Результаты</w:t>
            </w:r>
          </w:p>
        </w:tc>
      </w:tr>
      <w:tr w:rsidR="004D4658" w:rsidTr="004D46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2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Присвоенные разряды и звания:</w:t>
            </w: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III юношеский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II юношеский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 юношеский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III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II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 разряд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КМС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МСМК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Выступление на соревнованиях:</w:t>
            </w: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 медалей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 медалей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4658" w:rsidTr="004D465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кол-во медалей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658" w:rsidRDefault="004D465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D4658" w:rsidRDefault="004D4658" w:rsidP="004D4658">
      <w:pPr>
        <w:jc w:val="center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keepNext/>
        <w:keepLines/>
        <w:jc w:val="right"/>
        <w:rPr>
          <w:rStyle w:val="a4"/>
          <w:b w:val="0"/>
          <w:bCs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br w:type="page"/>
      </w:r>
      <w:r>
        <w:rPr>
          <w:rStyle w:val="a4"/>
          <w:rFonts w:ascii="Arial" w:hAnsi="Arial" w:cs="Arial"/>
          <w:b w:val="0"/>
          <w:bCs/>
          <w:sz w:val="24"/>
          <w:szCs w:val="24"/>
        </w:rPr>
        <w:lastRenderedPageBreak/>
        <w:t xml:space="preserve">Приложение №2 </w:t>
      </w:r>
    </w:p>
    <w:p w:rsidR="004D4658" w:rsidRDefault="004D4658" w:rsidP="004D4658">
      <w:pPr>
        <w:keepNext/>
        <w:keepLines/>
        <w:jc w:val="right"/>
        <w:rPr>
          <w:b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t>к постановлению Администрации Верхнекетского района</w:t>
      </w:r>
    </w:p>
    <w:p w:rsidR="004D4658" w:rsidRDefault="004D4658" w:rsidP="004D4658">
      <w:pPr>
        <w:keepNext/>
        <w:keepLines/>
        <w:jc w:val="right"/>
        <w:rPr>
          <w:rFonts w:ascii="Arial" w:hAnsi="Arial" w:cs="Arial"/>
          <w:b/>
          <w:sz w:val="24"/>
          <w:szCs w:val="24"/>
        </w:rPr>
      </w:pPr>
      <w:r>
        <w:rPr>
          <w:rStyle w:val="a4"/>
          <w:rFonts w:ascii="Arial" w:hAnsi="Arial" w:cs="Arial"/>
          <w:b w:val="0"/>
          <w:bCs/>
          <w:sz w:val="24"/>
          <w:szCs w:val="24"/>
        </w:rPr>
        <w:t>от 17 мая 2013 г.  № 530</w:t>
      </w:r>
    </w:p>
    <w:p w:rsidR="004D4658" w:rsidRDefault="004D4658" w:rsidP="004D4658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:rsidR="004D4658" w:rsidRDefault="004D4658" w:rsidP="004D4658">
      <w:pPr>
        <w:autoSpaceDE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Финансовое обеспечение Плана мероприятий («дорожной карты») "Изменения в сфере образования в Томской области" в части повышения заработной платы педагогических работников учреждений дополнительного образования в сфере физической культуры и спорта Верхнекетского района</w:t>
      </w:r>
    </w:p>
    <w:p w:rsidR="004D4658" w:rsidRDefault="004D4658" w:rsidP="004D4658">
      <w:pPr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tbl>
      <w:tblPr>
        <w:tblW w:w="1516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8278"/>
        <w:gridCol w:w="1289"/>
        <w:gridCol w:w="1332"/>
        <w:gridCol w:w="1388"/>
        <w:gridCol w:w="1394"/>
        <w:gridCol w:w="1484"/>
      </w:tblGrid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2012 год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2013 год (факт)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2014 год (факт)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2015 год (факт)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2016 год</w:t>
            </w:r>
          </w:p>
        </w:tc>
      </w:tr>
      <w:tr w:rsidR="004D4658" w:rsidTr="004D4658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Исходная информация для расчета дополнительной потребности средств на повышение заработной платы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работников образовательных организаций в Томской области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населения субъекта Российской Федерации,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1 060 997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1 067 187,0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1 074 453,0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1 076 762,0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1 079 742,0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Среднемесячный доход от трудовой деятельности по Томской области,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30 071,3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33 230,0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Прогнозируемая средняя заработная плата по Томской области,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27 376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30 445,8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32 503,0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 роста средней заработной платы по Томской области,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Планируемая среднемесячная заработная плата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педагогических работников организаций дополнительного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Томской области, руб.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13 890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23 421,0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27 159,0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27 423,3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27 423,3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 роста средней заработной платы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 к средней заработной плате учителей по Томской области,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Планируемая среднемесячная заработная плата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учителей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Томской области, руб.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23 865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31 303,0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34 072,0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34 182,7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34 182,7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Темп роста средней заработной платы,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Соотношение к средней заработной плате по Томской области,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87%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D4658" w:rsidTr="004D4658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Верхнекетский район</w:t>
            </w:r>
          </w:p>
        </w:tc>
      </w:tr>
      <w:tr w:rsidR="004D4658" w:rsidTr="004D4658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рекомендованная Минтрудом России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России для расчета дополнительной потребности средств на повышение заработной платы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педагогических работников организаций дополнительного образования детей в Томской области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получателей услуг в организациях дополнительного образования детей,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148 868,0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152 070,0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147 125,0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150 473,0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Численность детей и молодежи в возрасте от 5 до 18 лет в расчете на 1 педагогического работника организаций дополнительного образования,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расходов на оплату труда административно-управленческого и вспомогательного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персонала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общем ФОТ работников организаций дополнительного образования детей,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средств от приносящей доход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общем ФОТ работников в организациях дополнительного образования детей,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(без внешних совместителей) в организациях дополнительного образования детей,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педагогических работников организаций дополнительного образования детей,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административно-управленческого персонала,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вспомогательного персонала, чел.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Планируемая среднемесячная заработная плата педагогических работников в организациях дополнительного образования детей,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9 562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23 878,0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27 143,8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27 143,8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27 143,8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Планируемая среднемесячная заработная плата административно-управленческого персонала в организациях дополнительного образования детей,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26 023,0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35 510,0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35 510,0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39 409,0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Планируемая среднемесячная заработная плата вспомогательного персонала в организациях дополнительного образования детей,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12 240,0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14 648,2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14 648,0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20 470,0</w:t>
            </w:r>
          </w:p>
        </w:tc>
      </w:tr>
      <w:tr w:rsidR="004D4658" w:rsidTr="004D4658">
        <w:tc>
          <w:tcPr>
            <w:tcW w:w="15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Расчет дополнительной потребности средств на повышение заработной платы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педагогических работников организаций дополнительного образования детей в Томской области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Планируемый ФОТ (с начислениями во внебюджетные фонды),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4 103,8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5 089,1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4 240,9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4 240,9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Темп роста объема средств от приносящей доход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общем ФОТ работников организаций дополнительного образования, %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Прирост ФОТ (с начислениями) к 2013 г., дополнительная потребность средств на повышение заработной платы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педагогических работников в организациях дополнительного образования детей</w:t>
            </w:r>
            <w:r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1 862,8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985,4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1 999,9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ind w:firstLineChars="400" w:firstLine="9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учетом: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Объема средств от сокращения среднесписочной численности педагогических работников организаций дополнительного образования детей (интенсификация труда),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дополнительной потребности - всего,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1 862,8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2 848,0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1 676,4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Консолидированный бюджет Томской области,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1 862,6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2 848,0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1 676,4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включая средства,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предусмотренные в консолидированном бюджете на повышение заработной платы педагогических работников в организациях дополнительного образования детей,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1 552,6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2 570,0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1 281,4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1 567,4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предусмотренные в консолидированном бюджете на 2013 год в рамках индексации ФОТ на 4,5%,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оптимизации численности вспомогательного и административно-управленческого персонала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оптимизации сети образовательных организаций и образовательных программ, тыс. р.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сокращения текущих расходов, переориентированных на реализацию Указа Президента РФ,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средства бюджетов муниципальных образований Том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бласти,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242,6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от приносящей доход деятельности, тыс. руб.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D4658" w:rsidTr="004D4658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Соотношение объема средств от оптимизации к сумме средств, предусмотренных на повышение оплаты труда, %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4658" w:rsidRDefault="004D4658">
            <w:pPr>
              <w:autoSpaceDE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8" w:rsidRDefault="004D4658">
            <w:pPr>
              <w:autoSpaceDE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4D4658" w:rsidRDefault="004D4658" w:rsidP="004D4658">
      <w:pPr>
        <w:widowControl/>
        <w:autoSpaceDE/>
        <w:adjustRightInd/>
        <w:rPr>
          <w:rFonts w:ascii="Arial" w:hAnsi="Arial" w:cs="Arial"/>
          <w:sz w:val="24"/>
          <w:szCs w:val="24"/>
        </w:rPr>
      </w:pPr>
    </w:p>
    <w:p w:rsidR="00D729DE" w:rsidRDefault="00D729DE"/>
    <w:sectPr w:rsidR="00D729DE" w:rsidSect="00D478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43A"/>
    <w:multiLevelType w:val="multilevel"/>
    <w:tmpl w:val="1D9E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60079"/>
    <w:multiLevelType w:val="multilevel"/>
    <w:tmpl w:val="B0706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E6444"/>
    <w:multiLevelType w:val="hybridMultilevel"/>
    <w:tmpl w:val="E60270A4"/>
    <w:lvl w:ilvl="0" w:tplc="DF5080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C6"/>
    <w:rsid w:val="004D4658"/>
    <w:rsid w:val="008764C6"/>
    <w:rsid w:val="00D478AF"/>
    <w:rsid w:val="00D729DE"/>
    <w:rsid w:val="00EC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D465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Cell">
    <w:name w:val="ConsPlusCell Знак Знак"/>
    <w:locked/>
    <w:rsid w:val="004D465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4">
    <w:name w:val="Цветовое выделение"/>
    <w:rsid w:val="004D4658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D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D4658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Cell">
    <w:name w:val="ConsPlusCell Знак Знак"/>
    <w:locked/>
    <w:rsid w:val="004D465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a4">
    <w:name w:val="Цветовое выделение"/>
    <w:rsid w:val="004D4658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4D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3175</Words>
  <Characters>18102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2017-04-12T09:27:00Z</dcterms:created>
  <dcterms:modified xsi:type="dcterms:W3CDTF">2017-04-12T09:31:00Z</dcterms:modified>
</cp:coreProperties>
</file>